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0F" w:rsidRPr="005E7B2D" w:rsidRDefault="00615137" w:rsidP="00A5180F">
      <w:pPr>
        <w:rPr>
          <w:rFonts w:ascii="Calibri Light" w:hAnsi="Calibri Light" w:cs="Calibri Light"/>
          <w:sz w:val="36"/>
          <w:szCs w:val="36"/>
        </w:rPr>
      </w:pPr>
      <w:r w:rsidRPr="00A5180F">
        <w:rPr>
          <w:rFonts w:ascii="Calibri Light" w:hAnsi="Calibri Light" w:cs="Calibri Light"/>
          <w:sz w:val="28"/>
          <w:szCs w:val="28"/>
        </w:rPr>
        <w:t>Basisliste</w:t>
      </w:r>
      <w:r w:rsidR="00A5180F" w:rsidRPr="00A5180F">
        <w:rPr>
          <w:rFonts w:ascii="Calibri Light" w:hAnsi="Calibri Light" w:cs="Calibri Light"/>
          <w:sz w:val="28"/>
          <w:szCs w:val="28"/>
        </w:rPr>
        <w:t xml:space="preserve"> zur W</w:t>
      </w:r>
      <w:r w:rsidR="002B4C20" w:rsidRPr="00A5180F">
        <w:rPr>
          <w:rFonts w:ascii="Calibri Light" w:hAnsi="Calibri Light" w:cs="Calibri Light"/>
          <w:sz w:val="28"/>
          <w:szCs w:val="28"/>
        </w:rPr>
        <w:t>eiterbearbeitung</w:t>
      </w:r>
      <w:r w:rsidR="00A5180F">
        <w:rPr>
          <w:rFonts w:ascii="Calibri Light" w:hAnsi="Calibri Light" w:cs="Calibri Light"/>
          <w:sz w:val="28"/>
          <w:szCs w:val="28"/>
        </w:rPr>
        <w:br/>
      </w:r>
      <w:r w:rsidR="00A5180F" w:rsidRPr="005E7B2D">
        <w:rPr>
          <w:b/>
          <w:caps/>
          <w:spacing w:val="26"/>
          <w:sz w:val="37"/>
          <w:szCs w:val="37"/>
        </w:rPr>
        <w:t>Aufgaben im Team</w:t>
      </w:r>
    </w:p>
    <w:p w:rsidR="005E7B2D" w:rsidRPr="00615137" w:rsidRDefault="005E7B2D">
      <w:pPr>
        <w:rPr>
          <w:b/>
          <w:caps/>
          <w:spacing w:val="26"/>
        </w:rPr>
      </w:pPr>
    </w:p>
    <w:tbl>
      <w:tblPr>
        <w:tblW w:w="9072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nil"/>
            </w:tcBorders>
            <w:shd w:val="clear" w:color="auto" w:fill="9CC2E5" w:themeFill="accent1" w:themeFillTint="99"/>
            <w:noWrap/>
            <w:tcMar>
              <w:left w:w="57" w:type="dxa"/>
            </w:tcMar>
            <w:vAlign w:val="center"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Übergang Kita-Grundschule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9CC2E5" w:themeFill="accent1" w:themeFillTint="99"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nil"/>
            </w:tcBorders>
            <w:shd w:val="clear" w:color="auto" w:fill="DEEAF6" w:themeFill="accent1" w:themeFillTint="33"/>
            <w:noWrap/>
            <w:tcMar>
              <w:left w:w="57" w:type="dxa"/>
            </w:tcMar>
            <w:vAlign w:val="center"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Kooperation mit Kitas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Hospitation in Kitas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Planung und Durchführung von "Schnuppertagen"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Planung und Durchführung von Kita-Schule übergreifenden Aktivitäten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nil"/>
            </w:tcBorders>
            <w:shd w:val="clear" w:color="auto" w:fill="DEEAF6" w:themeFill="accent1" w:themeFillTint="33"/>
            <w:noWrap/>
            <w:tcMar>
              <w:left w:w="57" w:type="dxa"/>
            </w:tcMar>
            <w:vAlign w:val="center"/>
          </w:tcPr>
          <w:p w:rsidR="00615137" w:rsidRDefault="00615137" w:rsidP="00615137">
            <w:pPr>
              <w:spacing w:after="0" w:line="240" w:lineRule="auto"/>
            </w:pPr>
            <w:r w:rsidRPr="006151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Schuleingangsdiagnostik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615137" w:rsidRPr="00615137" w:rsidRDefault="00615137" w:rsidP="006151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Datenerhebung und Dokumentation im Übergang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Sprachstandsfeststellungsverfahren</w:t>
            </w:r>
            <w:proofErr w:type="spellEnd"/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Delfin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Ermittlung von Vorläuferfähigkeiten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nil"/>
            </w:tcBorders>
            <w:shd w:val="clear" w:color="auto" w:fill="DEEAF6" w:themeFill="accent1" w:themeFillTint="33"/>
            <w:noWrap/>
            <w:tcMar>
              <w:left w:w="57" w:type="dxa"/>
            </w:tcMar>
            <w:vAlign w:val="center"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Vorbereitung der Einschulung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vorschulische Förderung einzelner Kinder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Mitwirkung bei der Zusammensetzung der Klassen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Planung und Durchführung eines vorbereitenden Klassentreffens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Planung und Durchführung von Elternabenden vor der Einschulung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34CAE" w:rsidRPr="00615137" w:rsidTr="005E7B2D">
        <w:trPr>
          <w:trHeight w:val="315"/>
        </w:trPr>
        <w:tc>
          <w:tcPr>
            <w:tcW w:w="7371" w:type="dxa"/>
            <w:tcBorders>
              <w:right w:val="nil"/>
            </w:tcBorders>
            <w:shd w:val="clear" w:color="auto" w:fill="9CC2E5" w:themeFill="accent1" w:themeFillTint="99"/>
            <w:noWrap/>
            <w:tcMar>
              <w:left w:w="57" w:type="dxa"/>
            </w:tcMar>
            <w:vAlign w:val="center"/>
          </w:tcPr>
          <w:p w:rsidR="00434CAE" w:rsidRPr="00615137" w:rsidRDefault="00434CAE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Förderung und Hilfe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 w:themeFill="accent1" w:themeFillTint="99"/>
          </w:tcPr>
          <w:p w:rsidR="00434CAE" w:rsidRPr="00615137" w:rsidRDefault="00434CAE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34CAE" w:rsidRPr="00615137" w:rsidTr="005E7B2D">
        <w:trPr>
          <w:trHeight w:val="315"/>
        </w:trPr>
        <w:tc>
          <w:tcPr>
            <w:tcW w:w="7371" w:type="dxa"/>
            <w:tcBorders>
              <w:right w:val="nil"/>
            </w:tcBorders>
            <w:shd w:val="clear" w:color="auto" w:fill="DEEAF6" w:themeFill="accent1" w:themeFillTint="33"/>
            <w:noWrap/>
            <w:tcMar>
              <w:left w:w="57" w:type="dxa"/>
            </w:tcMar>
            <w:vAlign w:val="center"/>
          </w:tcPr>
          <w:p w:rsidR="00434CAE" w:rsidRPr="00615137" w:rsidRDefault="00434CAE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34C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Diagnostik und Förderplanung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434CAE" w:rsidRPr="00615137" w:rsidRDefault="00434CAE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kooperative Gestaltung der Förderplangespräche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Erhebung des Lern- und Entwicklungsstandes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Entwicklung von Förderzielen und Maßnahmen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Erarbeitung der Förderziele mit dem Kind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Verschriftlichung des individuellen Förderkonzeptes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Kontinuierliche Arbeit mit dem Förderplan, Evaluation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34CAE" w:rsidRPr="00615137" w:rsidTr="005E7B2D">
        <w:trPr>
          <w:trHeight w:val="315"/>
        </w:trPr>
        <w:tc>
          <w:tcPr>
            <w:tcW w:w="7371" w:type="dxa"/>
            <w:tcBorders>
              <w:right w:val="nil"/>
            </w:tcBorders>
            <w:shd w:val="clear" w:color="auto" w:fill="DEEAF6" w:themeFill="accent1" w:themeFillTint="33"/>
            <w:noWrap/>
            <w:tcMar>
              <w:left w:w="57" w:type="dxa"/>
            </w:tcMar>
            <w:vAlign w:val="center"/>
          </w:tcPr>
          <w:p w:rsidR="00434CAE" w:rsidRPr="00AA481D" w:rsidRDefault="00AA481D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AA48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Beratung und Vernetzung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434CAE" w:rsidRPr="00615137" w:rsidRDefault="00434CAE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Planung und Durchführung von Beratungsgesprächen mit Eltern/Erziehungsberechtigten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Teilnahme an Hilfeplangesprächen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Fallmanagement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Absprachen mit Schulbegleitung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AA481D" w:rsidRPr="00615137" w:rsidTr="005E7B2D">
        <w:trPr>
          <w:trHeight w:val="315"/>
        </w:trPr>
        <w:tc>
          <w:tcPr>
            <w:tcW w:w="7371" w:type="dxa"/>
            <w:tcBorders>
              <w:right w:val="nil"/>
            </w:tcBorders>
            <w:shd w:val="clear" w:color="auto" w:fill="DEEAF6" w:themeFill="accent1" w:themeFillTint="33"/>
            <w:noWrap/>
            <w:tcMar>
              <w:left w:w="57" w:type="dxa"/>
            </w:tcMar>
            <w:vAlign w:val="center"/>
          </w:tcPr>
          <w:p w:rsidR="00AA481D" w:rsidRPr="00AA481D" w:rsidRDefault="00AA481D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AA48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Formelle Verfahren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AA481D" w:rsidRPr="00615137" w:rsidRDefault="00AA481D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Beantragung von Verfahren nach AO-SF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Gutachtenerstellung nach Beauftragung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Jährliche Überprüfung des sonderpädagogischen Unterstützungsbedarfs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5E7B2D" w:rsidRDefault="005E7B2D">
      <w:r>
        <w:br w:type="page"/>
      </w:r>
    </w:p>
    <w:tbl>
      <w:tblPr>
        <w:tblW w:w="9072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559"/>
      </w:tblGrid>
      <w:tr w:rsidR="00AA481D" w:rsidRPr="00615137" w:rsidTr="008A28B2">
        <w:trPr>
          <w:trHeight w:val="315"/>
        </w:trPr>
        <w:tc>
          <w:tcPr>
            <w:tcW w:w="7513" w:type="dxa"/>
            <w:tcBorders>
              <w:right w:val="nil"/>
            </w:tcBorders>
            <w:shd w:val="clear" w:color="auto" w:fill="9CC2E5" w:themeFill="accent1" w:themeFillTint="99"/>
            <w:noWrap/>
            <w:tcMar>
              <w:left w:w="57" w:type="dxa"/>
            </w:tcMar>
            <w:vAlign w:val="center"/>
          </w:tcPr>
          <w:p w:rsidR="00AA481D" w:rsidRPr="00AA481D" w:rsidRDefault="00AA481D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AA48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lastRenderedPageBreak/>
              <w:t>Unterricht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9CC2E5" w:themeFill="accent1" w:themeFillTint="99"/>
          </w:tcPr>
          <w:p w:rsidR="00AA481D" w:rsidRPr="00615137" w:rsidRDefault="00AA481D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AA481D" w:rsidRPr="00615137" w:rsidTr="005E7B2D">
        <w:trPr>
          <w:trHeight w:val="315"/>
        </w:trPr>
        <w:tc>
          <w:tcPr>
            <w:tcW w:w="7513" w:type="dxa"/>
            <w:tcBorders>
              <w:right w:val="nil"/>
            </w:tcBorders>
            <w:shd w:val="clear" w:color="auto" w:fill="DEEAF6" w:themeFill="accent1" w:themeFillTint="33"/>
            <w:noWrap/>
            <w:tcMar>
              <w:left w:w="57" w:type="dxa"/>
            </w:tcMar>
            <w:vAlign w:val="center"/>
          </w:tcPr>
          <w:p w:rsidR="00AA481D" w:rsidRPr="002B4C20" w:rsidRDefault="002B4C20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2B4C2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Planung und Durchführung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AA481D" w:rsidRPr="00615137" w:rsidRDefault="00AA481D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Gestaltung niveaudifferenzierter Lernangebote mit unterschiedlichen </w:t>
            </w:r>
            <w:proofErr w:type="spellStart"/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method</w:t>
            </w:r>
            <w:proofErr w:type="spellEnd"/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 Zugängen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Auswahl / Erstellung von Lernmaterialien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bookmarkStart w:id="0" w:name="_GoBack"/>
        <w:bookmarkEnd w:id="0"/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lernförderliche Einrichtung des Klassenraums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(Weiter-)Entwicklung von Unterrichtsvorhaben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Unterricht in der Klassen; einschließlich Vor- und Nachbereitung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Einführung strukturierter Gesprächsformen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indiv</w:t>
            </w:r>
            <w:r w:rsidR="002B4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</w:t>
            </w: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duelle Hilfestellung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Angebote im Ganztag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B4C20" w:rsidRPr="002B4C20" w:rsidTr="005E7B2D">
        <w:trPr>
          <w:trHeight w:val="315"/>
        </w:trPr>
        <w:tc>
          <w:tcPr>
            <w:tcW w:w="7513" w:type="dxa"/>
            <w:tcBorders>
              <w:right w:val="nil"/>
            </w:tcBorders>
            <w:shd w:val="clear" w:color="auto" w:fill="DEEAF6" w:themeFill="accent1" w:themeFillTint="33"/>
            <w:noWrap/>
            <w:tcMar>
              <w:left w:w="57" w:type="dxa"/>
            </w:tcMar>
            <w:vAlign w:val="center"/>
          </w:tcPr>
          <w:p w:rsidR="002B4C20" w:rsidRPr="002B4C20" w:rsidRDefault="002B4C20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2B4C2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Lernbegleitung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2B4C20" w:rsidRPr="002B4C20" w:rsidRDefault="002B4C20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Dokumentation von Lernerfolgen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Erstellung von Zeugnissen (zielgleich / zieldifferent)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Reflexion von Lernfortschritten; Kindersprechstunde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Elternsprechtage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B4C20" w:rsidRPr="00615137" w:rsidTr="005E7B2D">
        <w:trPr>
          <w:trHeight w:val="315"/>
        </w:trPr>
        <w:tc>
          <w:tcPr>
            <w:tcW w:w="7513" w:type="dxa"/>
            <w:tcBorders>
              <w:right w:val="nil"/>
            </w:tcBorders>
            <w:shd w:val="clear" w:color="auto" w:fill="DEEAF6" w:themeFill="accent1" w:themeFillTint="33"/>
            <w:noWrap/>
            <w:tcMar>
              <w:left w:w="57" w:type="dxa"/>
            </w:tcMar>
            <w:vAlign w:val="center"/>
          </w:tcPr>
          <w:p w:rsidR="002B4C20" w:rsidRPr="002B4C20" w:rsidRDefault="002B4C20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2B4C2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Organisatorisches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2B4C20" w:rsidRPr="00615137" w:rsidRDefault="002B4C20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Einweisung von Schulbegleitungen, </w:t>
            </w:r>
            <w:proofErr w:type="spellStart"/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Praktikant·innen</w:t>
            </w:r>
            <w:proofErr w:type="spellEnd"/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etc.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Elternbriefe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Klassenbuchführung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Materialbeschaffung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B4C20" w:rsidRPr="00615137" w:rsidTr="005E7B2D">
        <w:trPr>
          <w:trHeight w:val="315"/>
        </w:trPr>
        <w:tc>
          <w:tcPr>
            <w:tcW w:w="7513" w:type="dxa"/>
            <w:tcBorders>
              <w:right w:val="nil"/>
            </w:tcBorders>
            <w:shd w:val="clear" w:color="auto" w:fill="9CC2E5" w:themeFill="accent1" w:themeFillTint="99"/>
            <w:noWrap/>
            <w:tcMar>
              <w:left w:w="57" w:type="dxa"/>
            </w:tcMar>
            <w:vAlign w:val="center"/>
          </w:tcPr>
          <w:p w:rsidR="002B4C20" w:rsidRPr="002B4C20" w:rsidRDefault="002B4C20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Übergang Grundschule-Sekundarstufe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 w:themeFill="accent1" w:themeFillTint="99"/>
          </w:tcPr>
          <w:p w:rsidR="002B4C20" w:rsidRPr="00615137" w:rsidRDefault="002B4C20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B4C20" w:rsidRPr="00615137" w:rsidTr="005E7B2D">
        <w:trPr>
          <w:trHeight w:val="315"/>
        </w:trPr>
        <w:tc>
          <w:tcPr>
            <w:tcW w:w="7513" w:type="dxa"/>
            <w:tcBorders>
              <w:right w:val="nil"/>
            </w:tcBorders>
            <w:shd w:val="clear" w:color="auto" w:fill="DEEAF6" w:themeFill="accent1" w:themeFillTint="33"/>
            <w:noWrap/>
            <w:tcMar>
              <w:left w:w="57" w:type="dxa"/>
            </w:tcMar>
            <w:vAlign w:val="center"/>
          </w:tcPr>
          <w:p w:rsidR="002B4C20" w:rsidRPr="002B4C20" w:rsidRDefault="002B4C20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2B4C2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Vorbereitung des Übergangs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2B4C20" w:rsidRPr="00615137" w:rsidRDefault="002B4C20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Planung von Elternabenden zum Übergang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Durchführung von Elternabenden zu Übergang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Beratungsgespräche mit Eltern bzw. Erziehungsberechtigten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2B4C20" w:rsidRPr="00615137" w:rsidTr="005E7B2D">
        <w:trPr>
          <w:trHeight w:val="315"/>
        </w:trPr>
        <w:tc>
          <w:tcPr>
            <w:tcW w:w="7513" w:type="dxa"/>
            <w:tcBorders>
              <w:right w:val="nil"/>
            </w:tcBorders>
            <w:shd w:val="clear" w:color="auto" w:fill="DEEAF6" w:themeFill="accent1" w:themeFillTint="33"/>
            <w:noWrap/>
            <w:tcMar>
              <w:left w:w="57" w:type="dxa"/>
            </w:tcMar>
            <w:vAlign w:val="center"/>
          </w:tcPr>
          <w:p w:rsidR="002B4C20" w:rsidRPr="002B4C20" w:rsidRDefault="002B4C20" w:rsidP="003C126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</w:pPr>
            <w:r w:rsidRPr="002B4C2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de-DE"/>
              </w:rPr>
              <w:t>Begleitung des Übergangs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2B4C20" w:rsidRPr="00615137" w:rsidRDefault="002B4C20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Hospitationen in weiterführenden Schulen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Planung und Reflexion der Hospitationen von Lehrkräften der weiterführenden Schulen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615137" w:rsidRPr="00615137" w:rsidTr="005E7B2D">
        <w:trPr>
          <w:trHeight w:val="315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Teilnahme an Übergabegesprächen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37" w:rsidRPr="00615137" w:rsidRDefault="00615137" w:rsidP="003C1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615137" w:rsidRDefault="00615137"/>
    <w:sectPr w:rsidR="00615137" w:rsidSect="005E7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3C" w:rsidRDefault="004C543C" w:rsidP="00A5180F">
      <w:pPr>
        <w:spacing w:after="0" w:line="240" w:lineRule="auto"/>
      </w:pPr>
      <w:r>
        <w:separator/>
      </w:r>
    </w:p>
  </w:endnote>
  <w:endnote w:type="continuationSeparator" w:id="0">
    <w:p w:rsidR="004C543C" w:rsidRDefault="004C543C" w:rsidP="00A5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39" w:rsidRDefault="003023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0F" w:rsidRDefault="00A5180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-381194</wp:posOffset>
          </wp:positionH>
          <wp:positionV relativeFrom="paragraph">
            <wp:posOffset>-18301</wp:posOffset>
          </wp:positionV>
          <wp:extent cx="1368958" cy="273128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enbiene_hompage_lang_prin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958" cy="273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39" w:rsidRDefault="003023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3C" w:rsidRDefault="004C543C" w:rsidP="00A5180F">
      <w:pPr>
        <w:spacing w:after="0" w:line="240" w:lineRule="auto"/>
      </w:pPr>
      <w:r>
        <w:separator/>
      </w:r>
    </w:p>
  </w:footnote>
  <w:footnote w:type="continuationSeparator" w:id="0">
    <w:p w:rsidR="004C543C" w:rsidRDefault="004C543C" w:rsidP="00A5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39" w:rsidRDefault="003023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39" w:rsidRDefault="003023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39" w:rsidRDefault="003023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37"/>
    <w:rsid w:val="00077D2A"/>
    <w:rsid w:val="00275174"/>
    <w:rsid w:val="002B4C20"/>
    <w:rsid w:val="00302339"/>
    <w:rsid w:val="00390641"/>
    <w:rsid w:val="00401DF0"/>
    <w:rsid w:val="00434CAE"/>
    <w:rsid w:val="00491DAE"/>
    <w:rsid w:val="004C543C"/>
    <w:rsid w:val="00500A47"/>
    <w:rsid w:val="0056407F"/>
    <w:rsid w:val="005E7B2D"/>
    <w:rsid w:val="00615137"/>
    <w:rsid w:val="008A28B2"/>
    <w:rsid w:val="00A05BE3"/>
    <w:rsid w:val="00A5180F"/>
    <w:rsid w:val="00AA481D"/>
    <w:rsid w:val="00AC3EC6"/>
    <w:rsid w:val="00AD7502"/>
    <w:rsid w:val="00C170E4"/>
    <w:rsid w:val="00D77D65"/>
    <w:rsid w:val="00E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95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51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1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180F"/>
  </w:style>
  <w:style w:type="paragraph" w:styleId="Fuzeile">
    <w:name w:val="footer"/>
    <w:basedOn w:val="Standard"/>
    <w:link w:val="FuzeileZchn"/>
    <w:uiPriority w:val="99"/>
    <w:unhideWhenUsed/>
    <w:rsid w:val="00A51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2022-12-19T11:23:00Z</dcterms:created>
  <dcterms:modified xsi:type="dcterms:W3CDTF">2022-12-19T12:02:00Z</dcterms:modified>
</cp:coreProperties>
</file>